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E55" w:rsidRPr="00A54907" w:rsidRDefault="00603665" w:rsidP="00A5490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54907">
        <w:rPr>
          <w:rFonts w:ascii="Times New Roman" w:hAnsi="Times New Roman" w:cs="Times New Roman"/>
          <w:b/>
          <w:sz w:val="24"/>
          <w:szCs w:val="24"/>
        </w:rPr>
        <w:t xml:space="preserve">Tautology </w:t>
      </w:r>
    </w:p>
    <w:p w:rsidR="000414B2" w:rsidRDefault="000414B2" w:rsidP="00A5490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Statement: </w:t>
      </w:r>
      <w:r w:rsidR="00603665" w:rsidRPr="00A54907">
        <w:rPr>
          <w:rFonts w:ascii="Times New Roman" w:hAnsi="Times New Roman" w:cs="Times New Roman"/>
          <w:sz w:val="24"/>
          <w:szCs w:val="24"/>
        </w:rPr>
        <w:t xml:space="preserve">Emotional desensitization to violence due to continued exposure contributes to violent </w:t>
      </w:r>
      <w:r w:rsidR="00DE1EE7" w:rsidRPr="00A54907">
        <w:rPr>
          <w:rFonts w:ascii="Times New Roman" w:hAnsi="Times New Roman" w:cs="Times New Roman"/>
          <w:sz w:val="24"/>
          <w:szCs w:val="24"/>
        </w:rPr>
        <w:t>behavior</w:t>
      </w:r>
      <w:r w:rsidR="00603665" w:rsidRPr="00A54907">
        <w:rPr>
          <w:rFonts w:ascii="Times New Roman" w:hAnsi="Times New Roman" w:cs="Times New Roman"/>
          <w:sz w:val="24"/>
          <w:szCs w:val="24"/>
        </w:rPr>
        <w:t xml:space="preserve"> in criminals. </w:t>
      </w:r>
      <w:r w:rsidR="00DE1EE7" w:rsidRPr="00A54907">
        <w:rPr>
          <w:rFonts w:ascii="Times New Roman" w:hAnsi="Times New Roman" w:cs="Times New Roman"/>
          <w:sz w:val="24"/>
          <w:szCs w:val="24"/>
        </w:rPr>
        <w:t xml:space="preserve">Criminals who often engage in violent acts are emotionally desensitized to violence.  </w:t>
      </w:r>
    </w:p>
    <w:p w:rsidR="00424FAB" w:rsidRDefault="000414B2" w:rsidP="00A5490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Explanation. </w:t>
      </w:r>
      <w:r w:rsidR="00BC1EA4">
        <w:rPr>
          <w:rFonts w:ascii="Times New Roman" w:hAnsi="Times New Roman" w:cs="Times New Roman"/>
          <w:sz w:val="24"/>
          <w:szCs w:val="24"/>
        </w:rPr>
        <w:t xml:space="preserve">This tautology is true by its definition because it uses violent behaviors to explain emotional desensitization to violence. It places a label on some behavior then uses that label to explain the behavior. </w:t>
      </w:r>
      <w:r>
        <w:rPr>
          <w:rFonts w:ascii="Times New Roman" w:hAnsi="Times New Roman" w:cs="Times New Roman"/>
          <w:sz w:val="24"/>
          <w:szCs w:val="24"/>
        </w:rPr>
        <w:t xml:space="preserve">We can also say that the statement has circular reasoning since it uses violence to explain itself. </w:t>
      </w:r>
      <w:bookmarkStart w:id="0" w:name="_GoBack"/>
      <w:bookmarkEnd w:id="0"/>
    </w:p>
    <w:sectPr w:rsidR="00424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AB"/>
    <w:rsid w:val="000414B2"/>
    <w:rsid w:val="000544F0"/>
    <w:rsid w:val="000E687F"/>
    <w:rsid w:val="002B24E6"/>
    <w:rsid w:val="00424FAB"/>
    <w:rsid w:val="00603665"/>
    <w:rsid w:val="00673AAE"/>
    <w:rsid w:val="006C758F"/>
    <w:rsid w:val="00734710"/>
    <w:rsid w:val="00735E55"/>
    <w:rsid w:val="00767FD9"/>
    <w:rsid w:val="00944723"/>
    <w:rsid w:val="00992D52"/>
    <w:rsid w:val="00A54907"/>
    <w:rsid w:val="00BC1EA4"/>
    <w:rsid w:val="00C90F81"/>
    <w:rsid w:val="00DE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6CF0E6-1765-46BE-9931-D7D8E584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3</cp:revision>
  <dcterms:created xsi:type="dcterms:W3CDTF">2021-09-09T02:49:00Z</dcterms:created>
  <dcterms:modified xsi:type="dcterms:W3CDTF">2021-09-09T02:50:00Z</dcterms:modified>
</cp:coreProperties>
</file>